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 wp14:anchorId="68308E5A" wp14:editId="29D20F27">
            <wp:simplePos x="0" y="0"/>
            <wp:positionH relativeFrom="column">
              <wp:posOffset>2642235</wp:posOffset>
            </wp:positionH>
            <wp:positionV relativeFrom="paragraph">
              <wp:posOffset>-297180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6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1CA2" wp14:editId="34B03D68">
                <wp:simplePos x="0" y="0"/>
                <wp:positionH relativeFrom="column">
                  <wp:posOffset>4784090</wp:posOffset>
                </wp:positionH>
                <wp:positionV relativeFrom="paragraph">
                  <wp:posOffset>-226695</wp:posOffset>
                </wp:positionV>
                <wp:extent cx="1264920" cy="44386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D7" w:rsidRPr="00E37FE7" w:rsidRDefault="00561FD7" w:rsidP="00561F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37FE7">
                              <w:rPr>
                                <w:sz w:val="36"/>
                                <w:szCs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6.7pt;margin-top:-17.85pt;width:99.6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3O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" filled="f" stroked="f">
                <v:textbox>
                  <w:txbxContent>
                    <w:p w:rsidR="00561FD7" w:rsidRPr="00E37FE7" w:rsidRDefault="00561FD7" w:rsidP="00561FD7">
                      <w:pPr>
                        <w:rPr>
                          <w:sz w:val="36"/>
                          <w:szCs w:val="36"/>
                        </w:rPr>
                      </w:pPr>
                      <w:r w:rsidRPr="00E37FE7">
                        <w:rPr>
                          <w:sz w:val="36"/>
                          <w:szCs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1156A2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561FD7" w:rsidRPr="001156A2" w:rsidRDefault="00561FD7" w:rsidP="00561F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61FD7" w:rsidRPr="001156A2" w:rsidRDefault="00561FD7" w:rsidP="00561FD7">
      <w:pPr>
        <w:keepNext/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561FD7" w:rsidRPr="001156A2" w:rsidRDefault="00561FD7" w:rsidP="0056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__________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1156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____</w:t>
      </w:r>
    </w:p>
    <w:p w:rsidR="00561FD7" w:rsidRPr="00561FD7" w:rsidRDefault="00561FD7" w:rsidP="00561F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1FD7" w:rsidRPr="00561FD7" w:rsidRDefault="00561FD7" w:rsidP="00561FD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размера вреда, причиняемого транспортными средствами, осуществляющими перевозки тяжеловесных грузов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движении по автомобильным дорогам общего пользования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целях возмещения вреда, причиняемого тяжеловесными транспортными средствами автомобильным дорогам общего пользования местного значения сельского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области, в соответствии с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7 части 1 и частью 2 статьи 13, статьей 31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Федерации» (далее – Федеральный закон № 257-ФЗ), статьей 14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Устав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ом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администрация</w:t>
      </w:r>
      <w:proofErr w:type="gramEnd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2E4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</w:t>
      </w:r>
      <w:proofErr w:type="gramStart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</w:t>
      </w:r>
      <w:proofErr w:type="gramEnd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ПОСТАНОВЛЯЕТ: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1. Утвердить прилагаемые </w:t>
      </w:r>
      <w:bookmarkStart w:id="0" w:name="_GoBack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Правила определения размера вреда</w:t>
      </w:r>
      <w:bookmarkEnd w:id="0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(приложение).</w:t>
      </w:r>
    </w:p>
    <w:p w:rsidR="00561FD7" w:rsidRDefault="00561FD7" w:rsidP="0056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6" w:history="1">
        <w:r w:rsidRPr="00DA05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http://kryarposelenie.ru/</w:t>
        </w:r>
      </w:hyperlink>
      <w:r w:rsidRPr="0041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FD7" w:rsidRDefault="00561FD7" w:rsidP="0056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61FD7" w:rsidRPr="004A608A" w:rsidRDefault="00561FD7" w:rsidP="00561F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561FD7" w:rsidRPr="004A608A" w:rsidRDefault="00561FD7" w:rsidP="00561F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А.Г. </w:t>
      </w:r>
      <w:proofErr w:type="spellStart"/>
      <w:r w:rsidRPr="004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Приложение 1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УТВЕРЖДЕНЫ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сельского поселения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Красноярский</w:t>
      </w:r>
      <w:proofErr w:type="gramEnd"/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Самарской</w:t>
      </w: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__________ № ___     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(далее – сельское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поселение сельское поселение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транспортные средства, автомобильные дороги) и устанавливают порядок возмещения вреда.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>3. Осуществление расчета, начисления и взимания платы в счет возмещения вреда производится администрацией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района Красноярский Самарской области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Расчет платы в счет возмещения вреда осуществляется на </w:t>
      </w:r>
      <w:r w:rsidRPr="00561FD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безвозмездной основе.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w:anchor="Par82" w:tooltip="МЕТОДИКА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приложению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 рассчитывается с учетом: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а) превышения установленных Правительством Российской Федерации, запрещающими дорожными знаками 3.11 «Ограничение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соответствии со </w:t>
      </w:r>
      <w:hyperlink r:id="rId7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статьей 30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257-ФЗ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 значений: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допустимой массы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допустимой нагрузки на ось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в) базового компенсационного индекса текущего года.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р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по следующей формуле: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р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[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(Р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пом1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пом2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... + </w:t>
      </w: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val="en-US" w:eastAsia="ru-RU"/>
        </w:rPr>
        <w:t>i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)]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x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S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x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</w:t>
      </w:r>
      <w:proofErr w:type="gram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1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пом2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+... +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i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сумма размеров вреда при превышении значений допустимой нагрузки на каждую ось транспортного средства, определенных для автомобильных дорог местного значения (рублей на 100 километров);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S - протяженность участка автомобильной дороги (сотни километров);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базовый компенсационный индекс текущего года.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6. Базовый компенсационный индекс текущего года (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рассчитывается по формуле: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I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равным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1, Т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2008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1);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I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8. Средства, полученные в качестве платежей в счет возмещения вреда, подлежат зачислению в доход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Pr="00561F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движение по автомобильным дорогам транспортных средств.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получено, но при осуществлении расчета платы в счет возмещения вреда допущена техническая ошибка.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ar87"/>
      <w:bookmarkEnd w:id="1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                                     Приложение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к Правилам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вреда,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причиняемого</w:t>
      </w:r>
      <w:proofErr w:type="gramEnd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транспортными средствами,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осуществляющими</w:t>
      </w:r>
      <w:proofErr w:type="gramEnd"/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перевозки тяжеловесных грузов,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при движении по автомобильным дорогам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общего пользования 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bookmarkStart w:id="2" w:name="Par82"/>
      <w:bookmarkEnd w:id="2"/>
      <w:r w:rsidRPr="0056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МЕТОДИКА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расчета размера вреда, причиняемого тяжеловесными транспортными средствами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2. При определении размера вреда учитывается: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величина превышения значений допустимых нагрузок на ось и масса транспортного средства, в том числе в период введения временных ограничений движения по автомобильным дорогам;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тип дорожной одежды;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значение автомобильной дороги.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3. Размер вреда при превышении значений допустимых нагрузок на одну ось (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i</w:t>
      </w:r>
      <w:proofErr w:type="spellEnd"/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рассчитывается по формулам: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а)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помi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дкз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исх.ось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x (1 + 0,2 x 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1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,92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(a / Н - b))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proofErr w:type="gramStart"/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(для дорог с одеждой капитального и облегченного</w:t>
      </w:r>
      <w:proofErr w:type="gram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типа, в том числе для зимнего периода года),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дкз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условия дорожно-климатических зон,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Методики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31.01.2020 № 67 «Об утверждении правил возмещения вреда,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причиняемого тяжеловесными транспортными средствами, об изменении и признании утратившими силу некоторых актов Правительства Российской Федерации» (далее – Методика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вреда к Правилам возмещения вреда, причиняемого тяжеловесными транспортными средствами);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.о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ar168" w:tooltip="Таблица 2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Приложении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величина превышения фактической нагрузки на ось транспортного средства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над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допустимой для автомобильной дороги, тс;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 - нормативная нагрузка на ось транспортного средства для автомобильной дороги, тс;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a, b - постоянные коэффициенты, приведенные в </w:t>
      </w:r>
      <w:hyperlink w:anchor="Par168" w:tooltip="Таблица 2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Приложении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б)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помi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исх.ось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x (1 + 0,14 x 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1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,24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(a / Н - b))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proofErr w:type="gramStart"/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(для дорог с одеждой переходного типа,</w:t>
      </w:r>
      <w:proofErr w:type="gramEnd"/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в том числе для зимнего периода года).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4. Размер вреда при превышении значений допустимой массы на каждые 100 километров (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определяется по формуле: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(1 + c x </w:t>
      </w: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561FD7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.п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c - коэффициент учета превышения массы, равный 0,01675;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величина превышения фактической массы транспортного средства </w:t>
      </w:r>
      <w:proofErr w:type="gramStart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над</w:t>
      </w:r>
      <w:proofErr w:type="gramEnd"/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допустимой, процентов.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по 31 декабря 2020 г. (включительно) - 0,2;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2021 г. по 31 декабря 2021 г. (включительно) - 0,4;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2022 г. по 31 декабря 2022 г. (включительно) - 0,6;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2023 г. по 31 декабря 2023 г. (включительно) - 0,8.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                                          Приложение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   к </w:t>
      </w:r>
      <w:r w:rsidRPr="00561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 причиняемого тяжеловесными 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транспортными средствами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Параметры для автомобильных дорог </w:t>
      </w: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276"/>
        <w:gridCol w:w="2195"/>
        <w:gridCol w:w="1940"/>
      </w:tblGrid>
      <w:tr w:rsidR="00561FD7" w:rsidRPr="00561FD7" w:rsidTr="00175907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Нормативная нагрузка </w:t>
            </w:r>
          </w:p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ось транспортного средства для автомобильной дороги, тс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исх</w:t>
            </w:r>
            <w:proofErr w:type="gramStart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.о</w:t>
            </w:r>
            <w:proofErr w:type="gramEnd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сь</w:t>
            </w:r>
            <w:proofErr w:type="spellEnd"/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руб./100 км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Постоянные коэффициенты</w:t>
            </w:r>
          </w:p>
        </w:tc>
      </w:tr>
      <w:tr w:rsidR="00561FD7" w:rsidRPr="00561FD7" w:rsidTr="00175907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1FD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b</w:t>
            </w:r>
          </w:p>
        </w:tc>
      </w:tr>
      <w:tr w:rsidR="00561FD7" w:rsidRPr="00561FD7" w:rsidTr="001759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61FD7" w:rsidRPr="00561FD7" w:rsidTr="001759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61FD7" w:rsidRPr="00561FD7" w:rsidTr="001759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7" w:rsidRPr="00561FD7" w:rsidRDefault="00561FD7" w:rsidP="00561FD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61FD7" w:rsidRPr="00561FD7" w:rsidRDefault="00561FD7" w:rsidP="0056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F6C0C" w:rsidRDefault="002E4421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7"/>
    <w:rsid w:val="002E4421"/>
    <w:rsid w:val="00447D03"/>
    <w:rsid w:val="00561FD7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46763&amp;date=27.04.2020&amp;dst=10033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2021-03-02T05:07:00Z</dcterms:created>
  <dcterms:modified xsi:type="dcterms:W3CDTF">2021-03-02T05:19:00Z</dcterms:modified>
</cp:coreProperties>
</file>